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12948" w:rsidRPr="00EA11C2" w:rsidRDefault="00EA11C2" w:rsidP="00EA11C2">
      <w:pPr>
        <w:jc w:val="center"/>
        <w:rPr>
          <w:b/>
        </w:rPr>
      </w:pPr>
      <w:r w:rsidRPr="00EA11C2">
        <w:rPr>
          <w:b/>
        </w:rPr>
        <w:t>THE RISE OF LAISSEZ-FAIRE CONSTITUTIONALISM</w:t>
      </w:r>
      <w:r>
        <w:rPr>
          <w:b/>
        </w:rPr>
        <w:t xml:space="preserve"> AND THE ROLE OF COURTS IN THE UNITED STATES</w:t>
      </w:r>
    </w:p>
    <w:p w:rsidR="00EA11C2" w:rsidRDefault="00EA11C2"/>
    <w:p w:rsidR="00EA11C2" w:rsidRDefault="00EA11C2"/>
    <w:p w:rsidR="00EA11C2" w:rsidRDefault="00EA11C2">
      <w:r w:rsidRPr="00EA11C2">
        <w:rPr>
          <w:b/>
        </w:rPr>
        <w:t>John F. Dillon, Presidential Address to the American Bar Association (1892)</w:t>
      </w:r>
    </w:p>
    <w:p w:rsidR="00EA11C2" w:rsidRDefault="00EA11C2"/>
    <w:p w:rsidR="00EA11C2" w:rsidRDefault="00EA11C2">
      <w:r>
        <w:tab/>
        <w:t>We cannot close our eyes to the fact that the institution of private property is menaced, both by open and covert attacks.  It is . . . attacked openly by the advocates . . . of socialism or communism . . . .</w:t>
      </w:r>
    </w:p>
    <w:p w:rsidR="00EA11C2" w:rsidRDefault="00EA11C2"/>
    <w:p w:rsidR="00EA11C2" w:rsidRDefault="00EA11C2" w:rsidP="00EA11C2">
      <w:pPr>
        <w:ind w:firstLine="720"/>
      </w:pPr>
      <w:r>
        <w:t>[It] is also covertly invaded</w:t>
      </w:r>
      <w:r w:rsidR="001A2984">
        <w:t>, not by the socialist, but</w:t>
      </w:r>
      <w:r>
        <w:t xml:space="preserve"> at the instance of a . . . supposedly popular demand . . . to deprive the owners . . . of their property by unjust or discriminatory legislation in the exercise of the power of taxation, or of eminent domain, or of that elastic power known as the police power . . . .  [W]hat is now to be feared and guarded against is the despotism of the many—of the majority. . . .</w:t>
      </w:r>
    </w:p>
    <w:p w:rsidR="00EA11C2" w:rsidRDefault="00EA11C2"/>
    <w:p w:rsidR="00EA11C2" w:rsidRDefault="00EA11C2">
      <w:r>
        <w:tab/>
        <w:t>The great, paramount, overshadowing duty of the legal profession in this country, in or day, is to defend, protect and preserve our legal institutions unimpaired. . . .  If there is any problem yet unsettled, it is whether the bench is able to bear the burden of supporting under all circumstances, the fundamental law against popular . . . demands for enactments that conflict with it.</w:t>
      </w:r>
    </w:p>
    <w:p w:rsidR="002F2BCF" w:rsidRDefault="002F2BCF"/>
    <w:p w:rsidR="002F2BCF" w:rsidRDefault="002F2BCF"/>
    <w:p w:rsidR="002F2BCF" w:rsidRPr="004A72C3" w:rsidRDefault="002F2BCF">
      <w:pPr>
        <w:rPr>
          <w:b/>
        </w:rPr>
      </w:pPr>
      <w:r w:rsidRPr="004A72C3">
        <w:rPr>
          <w:b/>
        </w:rPr>
        <w:t>Lochner v. New York, 198 U.S. 45 (1905)</w:t>
      </w:r>
    </w:p>
    <w:p w:rsidR="002F2BCF" w:rsidRDefault="002F2BCF"/>
    <w:p w:rsidR="002F2BCF" w:rsidRDefault="002F2BCF">
      <w:r>
        <w:t>[The case involved a challenge to a New York law limiting the number of hours bakery employees could be contracted to work to no more than sixty a week.</w:t>
      </w:r>
      <w:r w:rsidR="00171D1F">
        <w:t xml:space="preserve">  The law’s defenders claimed it was designed to protect the health of bakery employees.  Bakery owners complained that it was a legislative effort to secure higher wages for bakery workers at the expense of employers and other workers who might accept lower wages.</w:t>
      </w:r>
      <w:r>
        <w:t>]</w:t>
      </w:r>
    </w:p>
    <w:p w:rsidR="002F2BCF" w:rsidRDefault="002F2BCF"/>
    <w:p w:rsidR="002F2BCF" w:rsidRDefault="002F2BCF">
      <w:r>
        <w:tab/>
        <w:t xml:space="preserve">The general right to make a contract in relation to his business is part of the liberty of the individual protected by the Fourteenth Amendment . . . .  Under that provision no State can deprive a person of life, liberty or property without due process of law. . . .   </w:t>
      </w:r>
    </w:p>
    <w:p w:rsidR="004A72C3" w:rsidRDefault="004A72C3"/>
    <w:p w:rsidR="004A72C3" w:rsidRDefault="004A72C3">
      <w:r>
        <w:tab/>
        <w:t>[T]here is a limit to the valid exercise of the police power by the State. . . .  Otherwise the Fourteenth Amendmen</w:t>
      </w:r>
      <w:r w:rsidR="00171D1F">
        <w:t>t</w:t>
      </w:r>
      <w:r>
        <w:t xml:space="preserve"> would have no efficacy and the legislatures of the States would have unbounded power</w:t>
      </w:r>
      <w:r w:rsidR="00171D1F">
        <w:t xml:space="preserve"> . . . .</w:t>
      </w:r>
      <w:r>
        <w:t xml:space="preserve">  </w:t>
      </w:r>
    </w:p>
    <w:p w:rsidR="004A72C3" w:rsidRDefault="004A72C3"/>
    <w:p w:rsidR="004A72C3" w:rsidRDefault="004A72C3">
      <w:r>
        <w:tab/>
        <w:t>We think the limit of the police power has been rea</w:t>
      </w:r>
      <w:r w:rsidR="00171D1F">
        <w:t xml:space="preserve">ched and passed in this case. </w:t>
      </w:r>
      <w:r>
        <w:t>. . .  It is impossible for us to shut our eyes to the fact that many of the laws of this character, while passed under what is claimed to be the police power for the purpose of protecting the public health or welfare, are, in reality, passed from other motives. . . .  It seems to us that the real object and purpose were simply to regulate the hours of labor between the master and his employees . . . in a private business, not dangerous in any degree to the morals or . . . health of the employees.  Under such circumstances the freedom of master and employee to contract with each other in relation to their employment . . . cannot be prohibited or interfered with, without violating the Federal Constitution.</w:t>
      </w:r>
    </w:p>
    <w:p w:rsidR="00EA11C2" w:rsidRPr="00EA11C2" w:rsidRDefault="00EA11C2">
      <w:r>
        <w:tab/>
      </w:r>
    </w:p>
    <w:sectPr w:rsidR="00EA11C2" w:rsidRPr="00EA11C2" w:rsidSect="0091294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EA11C2"/>
    <w:rsid w:val="00171D1F"/>
    <w:rsid w:val="001A2984"/>
    <w:rsid w:val="002F2BCF"/>
    <w:rsid w:val="004A72C3"/>
    <w:rsid w:val="006B09E0"/>
    <w:rsid w:val="00912948"/>
    <w:rsid w:val="00B554D0"/>
    <w:rsid w:val="00BF4A6F"/>
    <w:rsid w:val="00DB2FAB"/>
    <w:rsid w:val="00EA11C2"/>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94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2424</Characters>
  <Application>Microsoft Word 12.1.0</Application>
  <DocSecurity>0</DocSecurity>
  <Lines>20</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Benedict</dc:creator>
  <cp:lastModifiedBy>eMac User</cp:lastModifiedBy>
  <cp:revision>2</cp:revision>
  <dcterms:created xsi:type="dcterms:W3CDTF">2012-06-05T16:51:00Z</dcterms:created>
  <dcterms:modified xsi:type="dcterms:W3CDTF">2012-06-05T16:51:00Z</dcterms:modified>
</cp:coreProperties>
</file>